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CE" w:rsidRPr="009E7CFD" w:rsidRDefault="00B446CE" w:rsidP="00B446C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B446CE" w:rsidRPr="009E7CFD" w:rsidRDefault="00B446CE" w:rsidP="00B446C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B446CE" w:rsidRPr="009E7CFD" w:rsidRDefault="00B446CE" w:rsidP="00B446CE">
      <w:pPr>
        <w:spacing w:after="0" w:line="240" w:lineRule="auto"/>
        <w:rPr>
          <w:rFonts w:ascii="Corbel" w:hAnsi="Corbel"/>
          <w:sz w:val="21"/>
          <w:szCs w:val="21"/>
        </w:rPr>
      </w:pP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Finanse jednostek samorządu terytorialnego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/C.9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B446CE" w:rsidRPr="009E7CFD" w:rsidTr="002602DC">
        <w:tc>
          <w:tcPr>
            <w:tcW w:w="2694" w:type="dxa"/>
            <w:vAlign w:val="center"/>
          </w:tcPr>
          <w:p w:rsidR="00B446CE" w:rsidRPr="009E7CFD" w:rsidRDefault="00B446C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B446CE" w:rsidRPr="009E7CFD" w:rsidRDefault="00B446C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dr hab. Dariusz Zając, prof. UR</w:t>
            </w:r>
          </w:p>
        </w:tc>
      </w:tr>
    </w:tbl>
    <w:p w:rsidR="00B446CE" w:rsidRPr="009E7CFD" w:rsidRDefault="00B446CE" w:rsidP="00B446CE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446CE" w:rsidRPr="009E7CFD" w:rsidRDefault="00B446CE" w:rsidP="00B446CE">
      <w:pPr>
        <w:pStyle w:val="Podpunkty"/>
        <w:ind w:left="0"/>
        <w:rPr>
          <w:rFonts w:ascii="Corbel" w:hAnsi="Corbel"/>
          <w:sz w:val="21"/>
          <w:szCs w:val="21"/>
        </w:rPr>
      </w:pPr>
    </w:p>
    <w:p w:rsidR="00B446CE" w:rsidRPr="009E7CFD" w:rsidRDefault="00B446CE" w:rsidP="00B446CE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446CE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B446CE" w:rsidRPr="009E7CFD" w:rsidRDefault="00B446C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CE" w:rsidRPr="009E7CFD" w:rsidRDefault="00B4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CE" w:rsidRPr="009E7CFD" w:rsidRDefault="00B4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CE" w:rsidRPr="009E7CFD" w:rsidRDefault="00B4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CE" w:rsidRPr="009E7CFD" w:rsidRDefault="00B4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CE" w:rsidRPr="009E7CFD" w:rsidRDefault="00B4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CE" w:rsidRPr="009E7CFD" w:rsidRDefault="00B4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CE" w:rsidRPr="009E7CFD" w:rsidRDefault="00B4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CE" w:rsidRPr="009E7CFD" w:rsidRDefault="00B4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6CE" w:rsidRPr="009E7CFD" w:rsidRDefault="00B446C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B446CE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CE" w:rsidRPr="009E7CFD" w:rsidRDefault="00B4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CE" w:rsidRPr="009E7CFD" w:rsidRDefault="00B4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CE" w:rsidRPr="009E7CFD" w:rsidRDefault="00B4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CE" w:rsidRPr="009E7CFD" w:rsidRDefault="00B4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CE" w:rsidRPr="009E7CFD" w:rsidRDefault="00B4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CE" w:rsidRPr="009E7CFD" w:rsidRDefault="00B4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CE" w:rsidRPr="009E7CFD" w:rsidRDefault="00B4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CE" w:rsidRPr="009E7CFD" w:rsidRDefault="00B4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CE" w:rsidRPr="009E7CFD" w:rsidRDefault="00B4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CE" w:rsidRPr="009E7CFD" w:rsidRDefault="00B446C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B446CE" w:rsidRPr="009E7CFD" w:rsidRDefault="00B446CE" w:rsidP="00B446C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446CE" w:rsidRPr="009E7CFD" w:rsidRDefault="00B446CE" w:rsidP="00B446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446CE" w:rsidRPr="009E7CFD" w:rsidRDefault="00B446CE" w:rsidP="00B446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446CE" w:rsidRPr="009E7CFD" w:rsidTr="002602DC">
        <w:tc>
          <w:tcPr>
            <w:tcW w:w="9670" w:type="dxa"/>
          </w:tcPr>
          <w:p w:rsidR="00B446CE" w:rsidRPr="009E7CFD" w:rsidRDefault="00B446CE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446CE" w:rsidRPr="009E7CFD" w:rsidRDefault="00B446CE" w:rsidP="00B446C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B446CE" w:rsidRPr="009E7CFD" w:rsidTr="002602DC">
        <w:tc>
          <w:tcPr>
            <w:tcW w:w="851" w:type="dxa"/>
            <w:vAlign w:val="center"/>
          </w:tcPr>
          <w:p w:rsidR="00B446CE" w:rsidRPr="009E7CFD" w:rsidRDefault="00B446C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446CE" w:rsidRPr="009E7CFD" w:rsidRDefault="00B446CE" w:rsidP="002602DC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B446CE" w:rsidRPr="009E7CFD" w:rsidTr="002602DC">
        <w:tc>
          <w:tcPr>
            <w:tcW w:w="851" w:type="dxa"/>
            <w:vAlign w:val="center"/>
          </w:tcPr>
          <w:p w:rsidR="00B446CE" w:rsidRPr="009E7CFD" w:rsidRDefault="00B446CE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B446CE" w:rsidRPr="009E7CFD" w:rsidRDefault="00B446C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:rsidR="00B446CE" w:rsidRDefault="00B446CE" w:rsidP="00B446C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446CE" w:rsidRDefault="00B446CE" w:rsidP="00B446C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446CE" w:rsidRPr="009E7CFD" w:rsidRDefault="00B446CE" w:rsidP="00B446C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3"/>
        <w:gridCol w:w="5700"/>
        <w:gridCol w:w="1827"/>
      </w:tblGrid>
      <w:tr w:rsidR="00B446CE" w:rsidRPr="009E7CFD" w:rsidTr="002602DC">
        <w:tc>
          <w:tcPr>
            <w:tcW w:w="1701" w:type="dxa"/>
            <w:vAlign w:val="center"/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446CE" w:rsidRPr="009E7CFD" w:rsidTr="002602DC">
        <w:tc>
          <w:tcPr>
            <w:tcW w:w="1701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 i koncepcje finansów jednostek samorządu terytorialnego.</w:t>
            </w:r>
          </w:p>
        </w:tc>
        <w:tc>
          <w:tcPr>
            <w:tcW w:w="1873" w:type="dxa"/>
          </w:tcPr>
          <w:p w:rsidR="00B446CE" w:rsidRPr="009E7CFD" w:rsidRDefault="00B4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B446CE" w:rsidRPr="009E7CFD" w:rsidTr="002602DC">
        <w:tc>
          <w:tcPr>
            <w:tcW w:w="1701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73" w:type="dxa"/>
          </w:tcPr>
          <w:p w:rsidR="00B446CE" w:rsidRPr="009E7CFD" w:rsidRDefault="00B4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B446CE" w:rsidRPr="009E7CFD" w:rsidTr="002602DC">
        <w:tc>
          <w:tcPr>
            <w:tcW w:w="1701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73" w:type="dxa"/>
          </w:tcPr>
          <w:p w:rsidR="00B446CE" w:rsidRPr="009E7CFD" w:rsidRDefault="00B4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B446CE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B446CE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B446CE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pracować w grupie i bierze współodpowiedzialność za podejmowanie zadań z zakresu finansów jednostek samorządu terytorialnego.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B446CE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446CE" w:rsidRPr="009E7CFD" w:rsidRDefault="00B446CE" w:rsidP="00B446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B446CE" w:rsidRPr="009E7CFD" w:rsidRDefault="00B446CE" w:rsidP="00B446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446CE" w:rsidRPr="009E7CFD" w:rsidTr="002602DC">
        <w:tc>
          <w:tcPr>
            <w:tcW w:w="9639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446CE" w:rsidRPr="009E7CFD" w:rsidTr="002602DC">
        <w:tc>
          <w:tcPr>
            <w:tcW w:w="9639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B446CE" w:rsidRPr="009E7CFD" w:rsidTr="002602DC">
        <w:tc>
          <w:tcPr>
            <w:tcW w:w="9639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</w:t>
            </w:r>
          </w:p>
        </w:tc>
      </w:tr>
      <w:tr w:rsidR="00B446CE" w:rsidRPr="009E7CFD" w:rsidTr="002602DC">
        <w:tc>
          <w:tcPr>
            <w:tcW w:w="9639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Formy organizacyjne jednostek samorządu terytorialnego.</w:t>
            </w:r>
          </w:p>
        </w:tc>
      </w:tr>
      <w:tr w:rsidR="00B446CE" w:rsidRPr="009E7CFD" w:rsidTr="002602DC">
        <w:tc>
          <w:tcPr>
            <w:tcW w:w="9639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</w:t>
            </w:r>
          </w:p>
        </w:tc>
      </w:tr>
      <w:tr w:rsidR="00B446CE" w:rsidRPr="009E7CFD" w:rsidTr="002602DC">
        <w:tc>
          <w:tcPr>
            <w:tcW w:w="9639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budżetowe.</w:t>
            </w:r>
          </w:p>
        </w:tc>
      </w:tr>
      <w:tr w:rsidR="00B446CE" w:rsidRPr="009E7CFD" w:rsidTr="002602DC">
        <w:tc>
          <w:tcPr>
            <w:tcW w:w="9639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</w:t>
            </w:r>
          </w:p>
        </w:tc>
      </w:tr>
      <w:tr w:rsidR="00B446CE" w:rsidRPr="009E7CFD" w:rsidTr="002602DC">
        <w:tc>
          <w:tcPr>
            <w:tcW w:w="9639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Wydatki jednostek samorządu terytorialnego.</w:t>
            </w:r>
          </w:p>
        </w:tc>
      </w:tr>
      <w:tr w:rsidR="00B446CE" w:rsidRPr="009E7CFD" w:rsidTr="002602DC">
        <w:tc>
          <w:tcPr>
            <w:tcW w:w="9639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Zadłużenie jednostek samorządu terytorialnego. </w:t>
            </w:r>
          </w:p>
        </w:tc>
      </w:tr>
      <w:tr w:rsidR="00B446CE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jednostek samorządu terytorialnego.</w:t>
            </w:r>
          </w:p>
        </w:tc>
      </w:tr>
      <w:tr w:rsidR="00B446CE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B446CE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:rsidR="00B446CE" w:rsidRPr="009E7CFD" w:rsidRDefault="00B446CE" w:rsidP="00B446CE">
      <w:pPr>
        <w:spacing w:after="0" w:line="240" w:lineRule="auto"/>
        <w:rPr>
          <w:rFonts w:ascii="Corbel" w:hAnsi="Corbel"/>
          <w:sz w:val="21"/>
          <w:szCs w:val="21"/>
        </w:rPr>
      </w:pPr>
    </w:p>
    <w:p w:rsidR="00B446CE" w:rsidRPr="009E7CFD" w:rsidRDefault="00B446CE" w:rsidP="00B446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446CE" w:rsidRPr="009E7CFD" w:rsidTr="002602DC">
        <w:tc>
          <w:tcPr>
            <w:tcW w:w="9639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446CE" w:rsidRPr="009E7CFD" w:rsidTr="002602DC">
        <w:tc>
          <w:tcPr>
            <w:tcW w:w="9639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B446CE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B446CE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B446CE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B446CE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B446CE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B446CE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B446CE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B446CE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lastRenderedPageBreak/>
              <w:t>Przykłady przedsięwzięć partnerstwa publiczno-prywatnego oraz ich ekonomiczno-finansowe aspekty.</w:t>
            </w:r>
          </w:p>
        </w:tc>
      </w:tr>
    </w:tbl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446CE" w:rsidRPr="009E7CFD" w:rsidRDefault="00B446CE" w:rsidP="00B446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problemowy, wykład z prezentacją multimedialną.</w:t>
      </w:r>
    </w:p>
    <w:p w:rsidR="00B446CE" w:rsidRPr="009E7CFD" w:rsidRDefault="00B446CE" w:rsidP="00B446C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:rsidR="00B446CE" w:rsidRPr="009E7CFD" w:rsidRDefault="00B446CE" w:rsidP="00B446C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446CE" w:rsidRPr="009E7CFD" w:rsidRDefault="00B446CE" w:rsidP="00B446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446CE" w:rsidRPr="009E7CFD" w:rsidRDefault="00B446CE" w:rsidP="00B446C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B446CE" w:rsidRPr="009E7CFD" w:rsidTr="002602DC">
        <w:tc>
          <w:tcPr>
            <w:tcW w:w="1843" w:type="dxa"/>
            <w:vAlign w:val="center"/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446CE" w:rsidRPr="009E7CFD" w:rsidTr="002602DC">
        <w:tc>
          <w:tcPr>
            <w:tcW w:w="1843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B446CE" w:rsidRPr="009E7CFD" w:rsidTr="002602DC">
        <w:tc>
          <w:tcPr>
            <w:tcW w:w="1843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B446CE" w:rsidRPr="009E7CFD" w:rsidTr="002602DC">
        <w:tc>
          <w:tcPr>
            <w:tcW w:w="1843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B446CE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B446CE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B446CE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B446CE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B446CE" w:rsidRPr="009E7CFD" w:rsidRDefault="00B446CE" w:rsidP="00B446C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446CE" w:rsidRPr="009E7CFD" w:rsidRDefault="00B446CE" w:rsidP="00B446C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446CE" w:rsidRPr="009E7CFD" w:rsidTr="002602DC">
        <w:tc>
          <w:tcPr>
            <w:tcW w:w="9670" w:type="dxa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446CE" w:rsidRPr="009E7CFD" w:rsidRDefault="00B446CE" w:rsidP="00B446C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B446CE" w:rsidRPr="009E7CFD" w:rsidTr="002602DC">
        <w:tc>
          <w:tcPr>
            <w:tcW w:w="4962" w:type="dxa"/>
            <w:vAlign w:val="center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446CE" w:rsidRPr="009E7CFD" w:rsidTr="002602DC">
        <w:tc>
          <w:tcPr>
            <w:tcW w:w="4962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B446CE" w:rsidRPr="009E7CFD" w:rsidTr="002602DC">
        <w:tc>
          <w:tcPr>
            <w:tcW w:w="4962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B446CE" w:rsidRPr="009E7CFD" w:rsidTr="002602DC">
        <w:tc>
          <w:tcPr>
            <w:tcW w:w="4962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egzaminu, napisanie pracy kontrolnej)</w:t>
            </w:r>
          </w:p>
        </w:tc>
        <w:tc>
          <w:tcPr>
            <w:tcW w:w="4677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B446CE" w:rsidRPr="009E7CFD" w:rsidTr="002602DC">
        <w:tc>
          <w:tcPr>
            <w:tcW w:w="4962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B446CE" w:rsidRPr="009E7CFD" w:rsidTr="002602DC">
        <w:tc>
          <w:tcPr>
            <w:tcW w:w="4962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446CE" w:rsidRPr="009E7CFD" w:rsidRDefault="00B446C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B446CE" w:rsidRPr="009E7CFD" w:rsidRDefault="00B446CE" w:rsidP="00B446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446CE" w:rsidRPr="009E7CFD" w:rsidRDefault="00B446CE" w:rsidP="00B446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446CE" w:rsidRPr="009E7CFD" w:rsidTr="002602DC">
        <w:trPr>
          <w:trHeight w:val="397"/>
        </w:trPr>
        <w:tc>
          <w:tcPr>
            <w:tcW w:w="2359" w:type="pct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446CE" w:rsidRPr="009E7CFD" w:rsidTr="002602DC">
        <w:trPr>
          <w:trHeight w:val="397"/>
        </w:trPr>
        <w:tc>
          <w:tcPr>
            <w:tcW w:w="2359" w:type="pct"/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446CE" w:rsidRPr="009E7CFD" w:rsidRDefault="00B446C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446CE" w:rsidRPr="009E7CFD" w:rsidRDefault="00B446CE" w:rsidP="00B446C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446CE" w:rsidRPr="009E7CFD" w:rsidTr="002602D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446CE" w:rsidRPr="009E7CFD" w:rsidRDefault="00B446CE" w:rsidP="002602DC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1. Patrzałek L., Finanse samorządu terytorialnego, Wydawnictwo Uniwersytetu Ekonomicznego, Wrocław 2010.</w:t>
            </w:r>
          </w:p>
          <w:p w:rsidR="00B446CE" w:rsidRPr="009E7CFD" w:rsidRDefault="00B446CE" w:rsidP="002602DC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2. Jastrzębska M., Finanse jednostek samorządu terytorialnego,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Lex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a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Wolters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Kluwer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business, Warszawa 2012.</w:t>
            </w:r>
          </w:p>
          <w:p w:rsidR="00B446CE" w:rsidRPr="009E7CFD" w:rsidRDefault="00B446CE" w:rsidP="002602DC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Kornberger-Sokołowska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E., Finanse jednostek samorządu terytorialnego,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LexisNexis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Polska, Warszawa 2012.</w:t>
            </w:r>
          </w:p>
        </w:tc>
      </w:tr>
      <w:tr w:rsidR="00B446CE" w:rsidRPr="009E7CFD" w:rsidTr="002602D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CE" w:rsidRPr="009E7CFD" w:rsidRDefault="00B446C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446CE" w:rsidRPr="009E7CFD" w:rsidRDefault="00B446CE" w:rsidP="002602DC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Kornberger-Sokołowska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E. (red.), Jednostki samorządu terytorialnego jako beneficjenci środków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europejskich,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Lex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business, Warszawa 2012.</w:t>
            </w:r>
          </w:p>
          <w:p w:rsidR="00B446CE" w:rsidRPr="009E7CFD" w:rsidRDefault="00B446CE" w:rsidP="002602DC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Krawczyk R.P., Stec M. (red.),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Samorząd-finanse-nadzór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 kontrola,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Lex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business, Warszawa 2013.</w:t>
            </w:r>
          </w:p>
          <w:p w:rsidR="00B446CE" w:rsidRPr="009E7CFD" w:rsidRDefault="00B446CE" w:rsidP="002602DC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:rsidR="00B446CE" w:rsidRPr="009E7CFD" w:rsidRDefault="00B446CE" w:rsidP="002602DC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C0133"/>
    <w:multiLevelType w:val="hybridMultilevel"/>
    <w:tmpl w:val="7BF01872"/>
    <w:lvl w:ilvl="0" w:tplc="2A2E6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46CE"/>
    <w:rsid w:val="00B446CE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6CE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6CE"/>
    <w:pPr>
      <w:ind w:left="720"/>
      <w:contextualSpacing/>
    </w:pPr>
  </w:style>
  <w:style w:type="paragraph" w:customStyle="1" w:styleId="Default">
    <w:name w:val="Default"/>
    <w:rsid w:val="00B446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B446C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446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446C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446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446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446CE"/>
  </w:style>
  <w:style w:type="paragraph" w:customStyle="1" w:styleId="centralniewrubryce">
    <w:name w:val="centralnie w rubryce"/>
    <w:basedOn w:val="Normalny"/>
    <w:rsid w:val="00B446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446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46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46C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968</Words>
  <Characters>5813</Characters>
  <Application>Microsoft Office Word</Application>
  <DocSecurity>0</DocSecurity>
  <Lines>48</Lines>
  <Paragraphs>13</Paragraphs>
  <ScaleCrop>false</ScaleCrop>
  <Company>Acer</Company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2019-02-10T09:09:00Z</dcterms:created>
  <dcterms:modified xsi:type="dcterms:W3CDTF">2019-02-10T09:09:00Z</dcterms:modified>
</cp:coreProperties>
</file>